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D3" w:rsidRPr="00371FD3" w:rsidRDefault="003B7063" w:rsidP="00371FD3">
      <w:pPr>
        <w:rPr>
          <w:rFonts w:ascii="Arial" w:hAnsi="Arial" w:cs="Arial"/>
          <w:b/>
          <w:sz w:val="28"/>
          <w:szCs w:val="28"/>
        </w:rPr>
      </w:pPr>
      <w:r w:rsidRPr="00371FD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8E34A" wp14:editId="54145B22">
                <wp:simplePos x="0" y="0"/>
                <wp:positionH relativeFrom="margin">
                  <wp:align>left</wp:align>
                </wp:positionH>
                <wp:positionV relativeFrom="paragraph">
                  <wp:posOffset>-76835</wp:posOffset>
                </wp:positionV>
                <wp:extent cx="603885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97613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6.05pt" to="475.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71FD3" w:rsidRPr="00371FD3">
        <w:rPr>
          <w:rFonts w:ascii="Arial" w:hAnsi="Arial" w:cs="Arial"/>
          <w:b/>
          <w:sz w:val="28"/>
          <w:szCs w:val="28"/>
        </w:rPr>
        <w:t>Core Competencies</w:t>
      </w:r>
    </w:p>
    <w:p w:rsidR="00EB2F1E" w:rsidRPr="00EB2F1E" w:rsidRDefault="00A025EA" w:rsidP="00AF4047">
      <w:pPr>
        <w:spacing w:line="240" w:lineRule="auto"/>
        <w:rPr>
          <w:sz w:val="28"/>
          <w:szCs w:val="28"/>
        </w:rPr>
      </w:pPr>
      <w:r w:rsidRPr="00A025EA">
        <w:rPr>
          <w:sz w:val="28"/>
          <w:szCs w:val="28"/>
        </w:rPr>
        <w:t>DJBurke 16 &amp; Co DBA The Cleaning Authority Is a certify SBMBE Owned Small Business headquartered in Fairfield</w:t>
      </w:r>
      <w:r w:rsidR="00385E4C">
        <w:rPr>
          <w:sz w:val="28"/>
          <w:szCs w:val="28"/>
        </w:rPr>
        <w:t xml:space="preserve"> County</w:t>
      </w:r>
      <w:r w:rsidRPr="00A025EA">
        <w:rPr>
          <w:sz w:val="28"/>
          <w:szCs w:val="28"/>
        </w:rPr>
        <w:t xml:space="preserve"> CT area. We offer</w:t>
      </w:r>
      <w:r w:rsidR="0080260A">
        <w:rPr>
          <w:sz w:val="28"/>
          <w:szCs w:val="28"/>
        </w:rPr>
        <w:t xml:space="preserve"> proven experience and</w:t>
      </w:r>
      <w:r w:rsidRPr="00A025EA">
        <w:rPr>
          <w:sz w:val="28"/>
          <w:szCs w:val="28"/>
        </w:rPr>
        <w:t xml:space="preserve"> expertise in cleaning and disinfecting</w:t>
      </w:r>
      <w:r w:rsidR="0080260A">
        <w:rPr>
          <w:sz w:val="28"/>
          <w:szCs w:val="28"/>
        </w:rPr>
        <w:t xml:space="preserve"> offices and</w:t>
      </w:r>
      <w:r w:rsidRPr="00A025EA">
        <w:rPr>
          <w:sz w:val="28"/>
          <w:szCs w:val="28"/>
        </w:rPr>
        <w:t xml:space="preserve"> buildings</w:t>
      </w:r>
      <w:r w:rsidRPr="0080260A">
        <w:rPr>
          <w:sz w:val="28"/>
          <w:szCs w:val="28"/>
        </w:rPr>
        <w:t xml:space="preserve">. </w:t>
      </w:r>
      <w:r w:rsidR="0080260A" w:rsidRPr="0080260A">
        <w:rPr>
          <w:sz w:val="28"/>
          <w:szCs w:val="28"/>
        </w:rPr>
        <w:t xml:space="preserve"> Our COVID trained professional staff utilizes only environmentally and sustainable cleaning products to ensure a chemical free work environment for our customers.</w:t>
      </w:r>
    </w:p>
    <w:p w:rsidR="00371FD3" w:rsidRDefault="00371FD3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EB2F1E" w:rsidRPr="00371FD3" w:rsidRDefault="00287ACF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371FD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Why DJBurke</w:t>
      </w:r>
      <w:r w:rsidR="00744135" w:rsidRPr="00371FD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16</w:t>
      </w:r>
      <w:r w:rsidRPr="00371FD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744135" w:rsidRPr="00371FD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&amp; Co</w:t>
      </w:r>
      <w:r w:rsidR="00385E4C" w:rsidRPr="00371FD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?</w:t>
      </w:r>
    </w:p>
    <w:p w:rsidR="00AF4047" w:rsidRPr="00AF4047" w:rsidRDefault="00287ACF" w:rsidP="00AF4047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bCs w:val="0"/>
          <w:color w:val="222222"/>
          <w:sz w:val="28"/>
          <w:szCs w:val="28"/>
          <w:shd w:val="clear" w:color="auto" w:fill="FFFFFF"/>
        </w:rPr>
      </w:pPr>
      <w:r w:rsidRPr="00AF4047">
        <w:rPr>
          <w:rFonts w:ascii="Arial" w:hAnsi="Arial" w:cs="Arial"/>
          <w:color w:val="222222"/>
          <w:sz w:val="28"/>
          <w:szCs w:val="28"/>
          <w:shd w:val="clear" w:color="auto" w:fill="FFFFFF"/>
        </w:rPr>
        <w:t>O</w:t>
      </w:r>
      <w:r w:rsidRPr="00AF4047">
        <w:rPr>
          <w:rFonts w:ascii="Arial" w:hAnsi="Arial" w:cs="Arial"/>
          <w:color w:val="222222"/>
          <w:sz w:val="28"/>
          <w:szCs w:val="28"/>
          <w:shd w:val="clear" w:color="auto" w:fill="FFFFFF"/>
        </w:rPr>
        <w:t>ur </w:t>
      </w:r>
      <w:r w:rsidRPr="00AF4047">
        <w:rPr>
          <w:rStyle w:val="Strong"/>
          <w:rFonts w:ascii="Arial" w:hAnsi="Arial" w:cs="Arial"/>
          <w:color w:val="222222"/>
          <w:sz w:val="28"/>
          <w:szCs w:val="28"/>
          <w:shd w:val="clear" w:color="auto" w:fill="FFFFFF"/>
        </w:rPr>
        <w:t>reputation for excellence</w:t>
      </w:r>
    </w:p>
    <w:p w:rsidR="00EB2F1E" w:rsidRDefault="00744135" w:rsidP="00EB2F1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B2F1E">
        <w:rPr>
          <w:rFonts w:ascii="Arial" w:hAnsi="Arial" w:cs="Arial"/>
          <w:color w:val="222222"/>
          <w:sz w:val="28"/>
          <w:szCs w:val="28"/>
          <w:shd w:val="clear" w:color="auto" w:fill="FFFFFF"/>
        </w:rPr>
        <w:t>Fully Boned and Insured</w:t>
      </w:r>
      <w:r w:rsidR="00EB2F1E" w:rsidRPr="00EB2F1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3B7063" w:rsidRDefault="003B7063" w:rsidP="003B7063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Responsive and reliable </w:t>
      </w:r>
    </w:p>
    <w:p w:rsidR="00EB2F1E" w:rsidRDefault="00EB2F1E" w:rsidP="00EB2F1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EB2F1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Cost competitive due to low overhead </w:t>
      </w:r>
    </w:p>
    <w:p w:rsidR="003B7063" w:rsidRDefault="003B7063" w:rsidP="003B7063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AF4047">
        <w:rPr>
          <w:rFonts w:ascii="Arial" w:hAnsi="Arial" w:cs="Arial"/>
          <w:color w:val="222222"/>
          <w:sz w:val="28"/>
          <w:szCs w:val="28"/>
          <w:shd w:val="clear" w:color="auto" w:fill="FFFFFF"/>
        </w:rPr>
        <w:t>Manager supervised quality control</w:t>
      </w:r>
    </w:p>
    <w:p w:rsidR="003B7063" w:rsidRDefault="003B7063" w:rsidP="003B7063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AF4047">
        <w:rPr>
          <w:rFonts w:ascii="Arial" w:hAnsi="Arial" w:cs="Arial"/>
          <w:color w:val="222222"/>
          <w:sz w:val="28"/>
          <w:szCs w:val="28"/>
          <w:shd w:val="clear" w:color="auto" w:fill="FFFFFF"/>
        </w:rPr>
        <w:t>Employees professionally trained</w:t>
      </w:r>
    </w:p>
    <w:p w:rsidR="00EB2F1E" w:rsidRDefault="00EB2F1E" w:rsidP="00EB2F1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Conduct periodic inspections to maintain quality</w:t>
      </w:r>
    </w:p>
    <w:p w:rsidR="00EB2F1E" w:rsidRPr="00EB2F1E" w:rsidRDefault="00EB2F1E" w:rsidP="00EB2F1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Accommodate emergency services upon request</w:t>
      </w:r>
    </w:p>
    <w:p w:rsidR="00287ACF" w:rsidRPr="00EB2F1E" w:rsidRDefault="00287AC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85E4C">
        <w:rPr>
          <w:rFonts w:ascii="Arial" w:hAnsi="Arial" w:cs="Arial"/>
          <w:color w:val="222222"/>
          <w:sz w:val="28"/>
          <w:szCs w:val="28"/>
          <w:shd w:val="clear" w:color="auto" w:fill="FFFFFF"/>
        </w:rPr>
        <w:t>C</w:t>
      </w:r>
      <w:r w:rsidR="00744135" w:rsidRPr="00385E4C">
        <w:rPr>
          <w:rFonts w:ascii="Arial" w:hAnsi="Arial" w:cs="Arial"/>
          <w:color w:val="222222"/>
          <w:sz w:val="28"/>
          <w:szCs w:val="28"/>
          <w:shd w:val="clear" w:color="auto" w:fill="FFFFFF"/>
        </w:rPr>
        <w:t>ommitted to using cleaning products that are environmen</w:t>
      </w:r>
      <w:r w:rsidR="00EB2F1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tally responsible, sustainable </w:t>
      </w:r>
      <w:r w:rsidR="00744135" w:rsidRPr="00385E4C">
        <w:rPr>
          <w:rFonts w:ascii="Arial" w:hAnsi="Arial" w:cs="Arial"/>
          <w:color w:val="222222"/>
          <w:sz w:val="28"/>
          <w:szCs w:val="28"/>
          <w:shd w:val="clear" w:color="auto" w:fill="FFFFFF"/>
        </w:rPr>
        <w:t>and safe for the Earth</w:t>
      </w:r>
      <w:r w:rsidR="00EB2F1E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3B7063" w:rsidRDefault="003B7063">
      <w:pPr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</w:pPr>
    </w:p>
    <w:p w:rsidR="00287ACF" w:rsidRPr="00371FD3" w:rsidRDefault="00287ACF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371FD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Company Information</w:t>
      </w:r>
    </w:p>
    <w:p w:rsidR="003B7063" w:rsidRDefault="00287ACF" w:rsidP="00371FD3">
      <w:pPr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  <w:r w:rsidRPr="003B7063"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  <w:t>Cage:</w:t>
      </w:r>
      <w:r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7XRN7</w:t>
      </w:r>
      <w:r w:rsidR="003B7063">
        <w:rPr>
          <w:rFonts w:ascii="Arial" w:hAnsi="Arial" w:cs="Arial"/>
          <w:color w:val="222222"/>
          <w:sz w:val="30"/>
          <w:szCs w:val="30"/>
          <w:shd w:val="clear" w:color="auto" w:fill="FFFFFF"/>
        </w:rPr>
        <w:tab/>
      </w:r>
      <w:r w:rsidRPr="003B7063"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  <w:t>DUNS:</w:t>
      </w:r>
      <w:r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080456896</w:t>
      </w:r>
      <w:r w:rsidR="003B7063">
        <w:rPr>
          <w:rFonts w:ascii="Arial" w:hAnsi="Arial" w:cs="Arial"/>
          <w:color w:val="222222"/>
          <w:sz w:val="30"/>
          <w:szCs w:val="30"/>
          <w:shd w:val="clear" w:color="auto" w:fill="FFFFFF"/>
        </w:rPr>
        <w:tab/>
      </w:r>
      <w:r w:rsidR="00EB2F1E" w:rsidRPr="003B7063"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  <w:t>EIN:</w:t>
      </w:r>
      <w:r w:rsidR="00EB2F1E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81-2098197</w:t>
      </w:r>
    </w:p>
    <w:p w:rsidR="00287ACF" w:rsidRPr="003B7063" w:rsidRDefault="00287ACF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3B706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Key NAICS:</w:t>
      </w:r>
    </w:p>
    <w:p w:rsidR="00287ACF" w:rsidRPr="003B7063" w:rsidRDefault="00287AC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B706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561720- Janitorial </w:t>
      </w:r>
      <w:r w:rsidR="00385E4C" w:rsidRPr="003B7063">
        <w:rPr>
          <w:rFonts w:ascii="Arial" w:hAnsi="Arial" w:cs="Arial"/>
          <w:color w:val="222222"/>
          <w:sz w:val="28"/>
          <w:szCs w:val="28"/>
          <w:shd w:val="clear" w:color="auto" w:fill="FFFFFF"/>
        </w:rPr>
        <w:t>Services</w:t>
      </w:r>
    </w:p>
    <w:p w:rsidR="003B7063" w:rsidRDefault="00371FD3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90B93" wp14:editId="472DE616">
                <wp:simplePos x="0" y="0"/>
                <wp:positionH relativeFrom="column">
                  <wp:posOffset>-85725</wp:posOffset>
                </wp:positionH>
                <wp:positionV relativeFrom="paragraph">
                  <wp:posOffset>260349</wp:posOffset>
                </wp:positionV>
                <wp:extent cx="3571875" cy="923925"/>
                <wp:effectExtent l="38100" t="38100" r="47625" b="476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9239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24734" id="Rounded Rectangle 5" o:spid="_x0000_s1026" style="position:absolute;margin-left:-6.75pt;margin-top:20.5pt;width:281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" filled="f" strokecolor="#002060" strokeweight="6pt">
                <v:stroke joinstyle="miter"/>
              </v:roundrect>
            </w:pict>
          </mc:Fallback>
        </mc:AlternateContent>
      </w:r>
      <w:r w:rsidR="00385E4C" w:rsidRPr="003B7063">
        <w:rPr>
          <w:rFonts w:ascii="Arial" w:hAnsi="Arial" w:cs="Arial"/>
          <w:color w:val="222222"/>
          <w:sz w:val="28"/>
          <w:szCs w:val="28"/>
          <w:shd w:val="clear" w:color="auto" w:fill="FFFFFF"/>
        </w:rPr>
        <w:t>561320- Janitorial Products</w:t>
      </w:r>
    </w:p>
    <w:p w:rsidR="003B7063" w:rsidRDefault="003B7063" w:rsidP="003B706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B706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Contact </w:t>
      </w:r>
      <w:r w:rsidRPr="003B706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Douglas Burke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for more information:</w:t>
      </w:r>
    </w:p>
    <w:p w:rsidR="003B7063" w:rsidRPr="003B7063" w:rsidRDefault="003B7063" w:rsidP="003B706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Email:  </w:t>
      </w:r>
      <w:hyperlink r:id="rId7" w:history="1">
        <w:r w:rsidRPr="003B706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tcastamford@gmail.com</w:t>
        </w:r>
      </w:hyperlink>
      <w:bookmarkStart w:id="0" w:name="_GoBack"/>
      <w:bookmarkEnd w:id="0"/>
    </w:p>
    <w:p w:rsidR="00744135" w:rsidRPr="003B7063" w:rsidRDefault="003B7063" w:rsidP="003B7063">
      <w:pPr>
        <w:spacing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   </w:t>
      </w:r>
      <w:r w:rsidRPr="003B7063">
        <w:rPr>
          <w:rFonts w:ascii="Arial" w:hAnsi="Arial" w:cs="Arial"/>
          <w:color w:val="222222"/>
          <w:sz w:val="28"/>
          <w:szCs w:val="28"/>
          <w:shd w:val="clear" w:color="auto" w:fill="FFFFFF"/>
        </w:rPr>
        <w:t>Phone: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203.832.</w:t>
      </w:r>
      <w:r w:rsidRPr="003B706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2172 </w:t>
      </w:r>
    </w:p>
    <w:sectPr w:rsidR="00744135" w:rsidRPr="003B70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16" w:rsidRDefault="00A13116" w:rsidP="00AF4047">
      <w:pPr>
        <w:spacing w:after="0" w:line="240" w:lineRule="auto"/>
      </w:pPr>
      <w:r>
        <w:separator/>
      </w:r>
    </w:p>
  </w:endnote>
  <w:endnote w:type="continuationSeparator" w:id="0">
    <w:p w:rsidR="00A13116" w:rsidRDefault="00A13116" w:rsidP="00AF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1E" w:rsidRPr="00EB2F1E" w:rsidRDefault="00EB2F1E" w:rsidP="00EB2F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CF006" wp14:editId="03510BE5">
              <wp:simplePos x="0" y="0"/>
              <wp:positionH relativeFrom="margin">
                <wp:align>left</wp:align>
              </wp:positionH>
              <wp:positionV relativeFrom="paragraph">
                <wp:posOffset>-19685</wp:posOffset>
              </wp:positionV>
              <wp:extent cx="6029325" cy="285750"/>
              <wp:effectExtent l="0" t="0" r="28575" b="1905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2857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EB2F1E" w:rsidRPr="00371FD3" w:rsidRDefault="00EB2F1E" w:rsidP="00EB2F1E">
                          <w:pPr>
                            <w:pStyle w:val="Footer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71FD3">
                            <w:rPr>
                              <w:b/>
                              <w:sz w:val="28"/>
                              <w:szCs w:val="28"/>
                            </w:rPr>
                            <w:t>900 Hope Street Suite 3, Stamford, CT 06907</w:t>
                          </w:r>
                        </w:p>
                        <w:p w:rsidR="00EB2F1E" w:rsidRDefault="00EB2F1E" w:rsidP="00EB2F1E">
                          <w:pPr>
                            <w:pStyle w:val="Header"/>
                          </w:pPr>
                        </w:p>
                        <w:p w:rsidR="00EB2F1E" w:rsidRPr="00890C0A" w:rsidRDefault="00EB2F1E" w:rsidP="00890C0A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CF0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1.55pt;width:474.7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" filled="f" strokeweight=".5pt">
              <v:fill o:detectmouseclick="t"/>
              <v:textbox>
                <w:txbxContent>
                  <w:p w:rsidR="00EB2F1E" w:rsidRPr="00371FD3" w:rsidRDefault="00EB2F1E" w:rsidP="00EB2F1E">
                    <w:pPr>
                      <w:pStyle w:val="Footer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71FD3">
                      <w:rPr>
                        <w:b/>
                        <w:sz w:val="28"/>
                        <w:szCs w:val="28"/>
                      </w:rPr>
                      <w:t>900 Hope Street Suite 3, Stamford, CT 06907</w:t>
                    </w:r>
                  </w:p>
                  <w:p w:rsidR="00EB2F1E" w:rsidRDefault="00EB2F1E" w:rsidP="00EB2F1E">
                    <w:pPr>
                      <w:pStyle w:val="Header"/>
                    </w:pPr>
                  </w:p>
                  <w:p w:rsidR="00EB2F1E" w:rsidRPr="00890C0A" w:rsidRDefault="00EB2F1E" w:rsidP="00890C0A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16" w:rsidRDefault="00A13116" w:rsidP="00AF4047">
      <w:pPr>
        <w:spacing w:after="0" w:line="240" w:lineRule="auto"/>
      </w:pPr>
      <w:r>
        <w:separator/>
      </w:r>
    </w:p>
  </w:footnote>
  <w:footnote w:type="continuationSeparator" w:id="0">
    <w:p w:rsidR="00A13116" w:rsidRDefault="00A13116" w:rsidP="00AF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047" w:rsidRPr="003B7063" w:rsidRDefault="00AF4047" w:rsidP="00EB2F1E">
    <w:pPr>
      <w:rPr>
        <w:rFonts w:ascii="Arial" w:hAnsi="Arial" w:cs="Arial"/>
        <w:color w:val="222222"/>
        <w:sz w:val="30"/>
        <w:szCs w:val="30"/>
        <w:shd w:val="clear" w:color="auto" w:fill="FFFFFF"/>
      </w:rPr>
    </w:pPr>
    <w:r w:rsidRPr="00AF4047">
      <w:rPr>
        <w:rFonts w:ascii="Arial" w:hAnsi="Arial" w:cs="Arial"/>
        <w:noProof/>
        <w:color w:val="222222"/>
        <w:sz w:val="30"/>
        <w:szCs w:val="30"/>
        <w:shd w:val="clear" w:color="auto" w:fill="FFFFFF"/>
      </w:rPr>
      <w:drawing>
        <wp:inline distT="0" distB="0" distL="0" distR="0" wp14:anchorId="525F1D77" wp14:editId="25FA3A9E">
          <wp:extent cx="775518" cy="619125"/>
          <wp:effectExtent l="0" t="0" r="5715" b="0"/>
          <wp:docPr id="3" name="Picture 3" descr="D:\My Documents\tc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 Documents\tc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383" cy="628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7063">
      <w:rPr>
        <w:b/>
        <w:sz w:val="28"/>
        <w:szCs w:val="28"/>
      </w:rPr>
      <w:t>DJBurke 16 &amp; Co</w:t>
    </w:r>
    <w:r w:rsidR="00EB2F1E">
      <w:rPr>
        <w:sz w:val="28"/>
        <w:szCs w:val="28"/>
      </w:rPr>
      <w:t xml:space="preserve"> </w:t>
    </w:r>
    <w:r w:rsidR="00EB2F1E">
      <w:rPr>
        <w:sz w:val="28"/>
        <w:szCs w:val="28"/>
      </w:rPr>
      <w:tab/>
    </w:r>
    <w:r w:rsidR="00EB2F1E" w:rsidRPr="00EB2F1E">
      <w:rPr>
        <w:b/>
        <w:sz w:val="32"/>
        <w:szCs w:val="32"/>
      </w:rPr>
      <w:t>Capability Statement</w:t>
    </w:r>
    <w:r w:rsidR="003B7063">
      <w:rPr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5913"/>
    <w:multiLevelType w:val="hybridMultilevel"/>
    <w:tmpl w:val="1084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EA"/>
    <w:rsid w:val="00287ACF"/>
    <w:rsid w:val="00371FD3"/>
    <w:rsid w:val="00385E4C"/>
    <w:rsid w:val="003B7063"/>
    <w:rsid w:val="00744135"/>
    <w:rsid w:val="0080260A"/>
    <w:rsid w:val="00A025EA"/>
    <w:rsid w:val="00A13116"/>
    <w:rsid w:val="00AF4047"/>
    <w:rsid w:val="00BD047C"/>
    <w:rsid w:val="00EB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ECD54"/>
  <w15:chartTrackingRefBased/>
  <w15:docId w15:val="{4F7BD0C5-16E2-4118-A821-6A73825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7ACF"/>
    <w:rPr>
      <w:b/>
      <w:bCs/>
    </w:rPr>
  </w:style>
  <w:style w:type="character" w:styleId="Hyperlink">
    <w:name w:val="Hyperlink"/>
    <w:basedOn w:val="DefaultParagraphFont"/>
    <w:uiPriority w:val="99"/>
    <w:unhideWhenUsed/>
    <w:rsid w:val="00385E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47"/>
  </w:style>
  <w:style w:type="paragraph" w:styleId="Footer">
    <w:name w:val="footer"/>
    <w:basedOn w:val="Normal"/>
    <w:link w:val="FooterChar"/>
    <w:uiPriority w:val="99"/>
    <w:unhideWhenUsed/>
    <w:rsid w:val="00AF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047"/>
  </w:style>
  <w:style w:type="paragraph" w:styleId="ListParagraph">
    <w:name w:val="List Paragraph"/>
    <w:basedOn w:val="Normal"/>
    <w:uiPriority w:val="34"/>
    <w:qFormat/>
    <w:rsid w:val="00AF4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castamfo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Burke</dc:creator>
  <cp:keywords/>
  <dc:description/>
  <cp:lastModifiedBy>Douglas Burke</cp:lastModifiedBy>
  <cp:revision>3</cp:revision>
  <dcterms:created xsi:type="dcterms:W3CDTF">2021-03-15T21:28:00Z</dcterms:created>
  <dcterms:modified xsi:type="dcterms:W3CDTF">2021-03-16T00:29:00Z</dcterms:modified>
</cp:coreProperties>
</file>